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12" w:rsidRPr="00812B84" w:rsidRDefault="00060012" w:rsidP="00EF01A5">
      <w:pPr>
        <w:spacing w:before="100" w:beforeAutospacing="1" w:after="100" w:afterAutospacing="1" w:line="360" w:lineRule="auto"/>
        <w:rPr>
          <w:rFonts w:ascii="Fira Sans" w:eastAsia="Times New Roman" w:hAnsi="Fira Sans" w:cs="Times New Roman"/>
          <w:sz w:val="32"/>
          <w:szCs w:val="32"/>
          <w:lang w:eastAsia="pl-PL"/>
        </w:rPr>
      </w:pPr>
      <w:r w:rsidRPr="00812B84">
        <w:rPr>
          <w:rFonts w:ascii="Fira Sans" w:eastAsia="Times New Roman" w:hAnsi="Fira Sans" w:cs="Times New Roman"/>
          <w:sz w:val="32"/>
          <w:szCs w:val="32"/>
          <w:lang w:eastAsia="pl-PL"/>
        </w:rPr>
        <w:t>Oświadczenie w sprawie dostępności</w:t>
      </w:r>
    </w:p>
    <w:p w:rsidR="003D38AB" w:rsidRDefault="00060012" w:rsidP="003D38AB">
      <w:pPr>
        <w:spacing w:before="100" w:beforeAutospacing="1" w:after="0"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 xml:space="preserve">Urząd Statystyczny w Kielcach zobowiązuje się zapewnić dostępność swojej strony internetowej zgodnie z ustawą z dnia 4 kwietnia 2019 r. o dostępności cyfrowej stron internetowych i aplikacji mobilnych podmiotów publicznych. </w:t>
      </w:r>
      <w:r w:rsidR="003D38AB">
        <w:rPr>
          <w:rFonts w:ascii="Fira Sans" w:eastAsia="Times New Roman" w:hAnsi="Fira Sans" w:cs="Times New Roman"/>
          <w:sz w:val="24"/>
          <w:szCs w:val="24"/>
          <w:lang w:eastAsia="pl-PL"/>
        </w:rPr>
        <w:t>O</w:t>
      </w:r>
      <w:r w:rsidRPr="00060012">
        <w:rPr>
          <w:rFonts w:ascii="Fira Sans" w:eastAsia="Times New Roman" w:hAnsi="Fira Sans" w:cs="Times New Roman"/>
          <w:sz w:val="24"/>
          <w:szCs w:val="24"/>
          <w:lang w:eastAsia="pl-PL"/>
        </w:rPr>
        <w:t xml:space="preserve">świadczenie w sprawie dostępności ma zastosowanie do strony internetowej </w:t>
      </w:r>
      <w:r w:rsidR="003D38AB">
        <w:rPr>
          <w:rFonts w:ascii="Fira Sans" w:eastAsia="Times New Roman" w:hAnsi="Fira Sans" w:cs="Times New Roman"/>
          <w:sz w:val="24"/>
          <w:szCs w:val="24"/>
          <w:lang w:eastAsia="pl-PL"/>
        </w:rPr>
        <w:t>raportu</w:t>
      </w:r>
      <w:r w:rsidR="00D13B39">
        <w:rPr>
          <w:rFonts w:ascii="Fira Sans" w:eastAsia="Times New Roman" w:hAnsi="Fira Sans" w:cs="Times New Roman"/>
          <w:sz w:val="24"/>
          <w:szCs w:val="24"/>
          <w:lang w:eastAsia="pl-PL"/>
        </w:rPr>
        <w:t xml:space="preserve"> (</w:t>
      </w:r>
      <w:proofErr w:type="spellStart"/>
      <w:r w:rsidR="00D13B39">
        <w:rPr>
          <w:rFonts w:ascii="Fira Sans" w:eastAsia="Times New Roman" w:hAnsi="Fira Sans" w:cs="Times New Roman"/>
          <w:sz w:val="24"/>
          <w:szCs w:val="24"/>
          <w:lang w:eastAsia="pl-PL"/>
        </w:rPr>
        <w:t>dashboard</w:t>
      </w:r>
      <w:proofErr w:type="spellEnd"/>
      <w:r w:rsidR="00D13B39">
        <w:rPr>
          <w:rFonts w:ascii="Fira Sans" w:eastAsia="Times New Roman" w:hAnsi="Fira Sans" w:cs="Times New Roman"/>
          <w:sz w:val="24"/>
          <w:szCs w:val="24"/>
          <w:lang w:eastAsia="pl-PL"/>
        </w:rPr>
        <w:t>)</w:t>
      </w:r>
      <w:r w:rsidR="003D38AB">
        <w:rPr>
          <w:rFonts w:ascii="Fira Sans" w:eastAsia="Times New Roman" w:hAnsi="Fira Sans" w:cs="Times New Roman"/>
          <w:sz w:val="24"/>
          <w:szCs w:val="24"/>
          <w:lang w:eastAsia="pl-PL"/>
        </w:rPr>
        <w:t xml:space="preserve"> pod tytułem </w:t>
      </w:r>
      <w:r w:rsidR="003D38AB" w:rsidRPr="003D38AB">
        <w:rPr>
          <w:rFonts w:ascii="Fira Sans" w:eastAsia="Times New Roman" w:hAnsi="Fira Sans" w:cs="Times New Roman"/>
          <w:sz w:val="24"/>
          <w:szCs w:val="24"/>
          <w:lang w:eastAsia="pl-PL"/>
        </w:rPr>
        <w:t>Obserwuj Świętokrzyskie i Kielce</w:t>
      </w:r>
      <w:r w:rsidR="003D38AB">
        <w:rPr>
          <w:rFonts w:ascii="Fira Sans" w:eastAsia="Times New Roman" w:hAnsi="Fira Sans" w:cs="Times New Roman"/>
          <w:sz w:val="24"/>
          <w:szCs w:val="24"/>
          <w:lang w:eastAsia="pl-PL"/>
        </w:rPr>
        <w:t xml:space="preserve"> </w:t>
      </w:r>
      <w:hyperlink r:id="rId6" w:history="1">
        <w:r w:rsidR="003D38AB" w:rsidRPr="009555DF">
          <w:rPr>
            <w:rStyle w:val="Hipercze"/>
            <w:rFonts w:ascii="Fira Sans" w:eastAsia="Times New Roman" w:hAnsi="Fira Sans" w:cs="Times New Roman"/>
            <w:sz w:val="24"/>
            <w:szCs w:val="24"/>
            <w:lang w:eastAsia="pl-PL"/>
          </w:rPr>
          <w:t>https://obserwujswietokrzyskie.stat.gov.pl/Podpatruj/index.html</w:t>
        </w:r>
      </w:hyperlink>
      <w:r w:rsidR="003D38AB">
        <w:rPr>
          <w:rFonts w:ascii="Fira Sans" w:eastAsia="Times New Roman" w:hAnsi="Fira Sans" w:cs="Times New Roman"/>
          <w:sz w:val="24"/>
          <w:szCs w:val="24"/>
          <w:lang w:eastAsia="pl-PL"/>
        </w:rPr>
        <w:t xml:space="preserve">. </w:t>
      </w:r>
    </w:p>
    <w:p w:rsidR="00D13B39" w:rsidRDefault="003D38AB" w:rsidP="00D13B39">
      <w:pPr>
        <w:spacing w:after="100" w:afterAutospacing="1" w:line="360" w:lineRule="auto"/>
        <w:rPr>
          <w:rFonts w:ascii="Fira Sans" w:eastAsia="Times New Roman" w:hAnsi="Fira Sans" w:cs="Times New Roman"/>
          <w:sz w:val="24"/>
          <w:szCs w:val="24"/>
          <w:lang w:eastAsia="pl-PL"/>
        </w:rPr>
      </w:pPr>
      <w:r>
        <w:rPr>
          <w:rFonts w:ascii="Fira Sans" w:eastAsia="Times New Roman" w:hAnsi="Fira Sans" w:cs="Times New Roman"/>
          <w:sz w:val="24"/>
          <w:szCs w:val="24"/>
          <w:lang w:eastAsia="pl-PL"/>
        </w:rPr>
        <w:t>Raport przedstawia w formie graficznej podstawowe wskaźniki gospodarcze</w:t>
      </w:r>
      <w:r w:rsidR="00D13B39">
        <w:rPr>
          <w:rFonts w:ascii="Fira Sans" w:eastAsia="Times New Roman" w:hAnsi="Fira Sans" w:cs="Times New Roman"/>
          <w:sz w:val="24"/>
          <w:szCs w:val="24"/>
          <w:lang w:eastAsia="pl-PL"/>
        </w:rPr>
        <w:t xml:space="preserve"> i jest systematycznie aktualizowany.</w:t>
      </w:r>
    </w:p>
    <w:p w:rsidR="00060012" w:rsidRPr="00060012" w:rsidRDefault="00060012" w:rsidP="00D13B39">
      <w:pPr>
        <w:spacing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 xml:space="preserve">Data publikacji strony internetowej: </w:t>
      </w:r>
      <w:r w:rsidR="00812B84">
        <w:rPr>
          <w:rFonts w:ascii="Fira Sans" w:eastAsia="Times New Roman" w:hAnsi="Fira Sans" w:cs="Times New Roman"/>
          <w:sz w:val="24"/>
          <w:szCs w:val="24"/>
          <w:lang w:eastAsia="pl-PL"/>
        </w:rPr>
        <w:t>2020</w:t>
      </w:r>
      <w:r w:rsidRPr="00060012">
        <w:rPr>
          <w:rFonts w:ascii="Fira Sans" w:eastAsia="Times New Roman" w:hAnsi="Fira Sans" w:cs="Times New Roman"/>
          <w:sz w:val="24"/>
          <w:szCs w:val="24"/>
          <w:lang w:eastAsia="pl-PL"/>
        </w:rPr>
        <w:t>-0</w:t>
      </w:r>
      <w:r w:rsidR="00812B84">
        <w:rPr>
          <w:rFonts w:ascii="Fira Sans" w:eastAsia="Times New Roman" w:hAnsi="Fira Sans" w:cs="Times New Roman"/>
          <w:sz w:val="24"/>
          <w:szCs w:val="24"/>
          <w:lang w:eastAsia="pl-PL"/>
        </w:rPr>
        <w:t>7</w:t>
      </w:r>
      <w:r w:rsidRPr="00060012">
        <w:rPr>
          <w:rFonts w:ascii="Fira Sans" w:eastAsia="Times New Roman" w:hAnsi="Fira Sans" w:cs="Times New Roman"/>
          <w:sz w:val="24"/>
          <w:szCs w:val="24"/>
          <w:lang w:eastAsia="pl-PL"/>
        </w:rPr>
        <w:t>-</w:t>
      </w:r>
      <w:r w:rsidR="00812B84">
        <w:rPr>
          <w:rFonts w:ascii="Fira Sans" w:eastAsia="Times New Roman" w:hAnsi="Fira Sans" w:cs="Times New Roman"/>
          <w:sz w:val="24"/>
          <w:szCs w:val="24"/>
          <w:lang w:eastAsia="pl-PL"/>
        </w:rPr>
        <w:t>20</w:t>
      </w:r>
      <w:r w:rsidRPr="00060012">
        <w:rPr>
          <w:rFonts w:ascii="Fira Sans" w:eastAsia="Times New Roman" w:hAnsi="Fira Sans" w:cs="Times New Roman"/>
          <w:sz w:val="24"/>
          <w:szCs w:val="24"/>
          <w:lang w:eastAsia="pl-PL"/>
        </w:rPr>
        <w:t>.</w:t>
      </w:r>
    </w:p>
    <w:p w:rsid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 xml:space="preserve">Data ostatniej istotnej aktualizacji: </w:t>
      </w:r>
      <w:r w:rsidR="003C1C4D" w:rsidRPr="003C1C4D">
        <w:rPr>
          <w:rFonts w:ascii="Fira Sans" w:eastAsia="Times New Roman" w:hAnsi="Fira Sans" w:cs="Times New Roman"/>
          <w:sz w:val="24"/>
          <w:szCs w:val="24"/>
          <w:lang w:eastAsia="pl-PL"/>
        </w:rPr>
        <w:t>202</w:t>
      </w:r>
      <w:r w:rsidR="00812B84">
        <w:rPr>
          <w:rFonts w:ascii="Fira Sans" w:eastAsia="Times New Roman" w:hAnsi="Fira Sans" w:cs="Times New Roman"/>
          <w:sz w:val="24"/>
          <w:szCs w:val="24"/>
          <w:lang w:eastAsia="pl-PL"/>
        </w:rPr>
        <w:t>3</w:t>
      </w:r>
      <w:r w:rsidR="003C1C4D" w:rsidRPr="003C1C4D">
        <w:rPr>
          <w:rFonts w:ascii="Fira Sans" w:eastAsia="Times New Roman" w:hAnsi="Fira Sans" w:cs="Times New Roman"/>
          <w:sz w:val="24"/>
          <w:szCs w:val="24"/>
          <w:lang w:eastAsia="pl-PL"/>
        </w:rPr>
        <w:t>-0</w:t>
      </w:r>
      <w:bookmarkStart w:id="0" w:name="_GoBack"/>
      <w:bookmarkEnd w:id="0"/>
      <w:r w:rsidR="00812B84">
        <w:rPr>
          <w:rFonts w:ascii="Fira Sans" w:eastAsia="Times New Roman" w:hAnsi="Fira Sans" w:cs="Times New Roman"/>
          <w:sz w:val="24"/>
          <w:szCs w:val="24"/>
          <w:lang w:eastAsia="pl-PL"/>
        </w:rPr>
        <w:t>1</w:t>
      </w:r>
      <w:r w:rsidR="003C1C4D" w:rsidRPr="003C1C4D">
        <w:rPr>
          <w:rFonts w:ascii="Fira Sans" w:eastAsia="Times New Roman" w:hAnsi="Fira Sans" w:cs="Times New Roman"/>
          <w:sz w:val="24"/>
          <w:szCs w:val="24"/>
          <w:lang w:eastAsia="pl-PL"/>
        </w:rPr>
        <w:t>-30</w:t>
      </w:r>
      <w:r w:rsidRPr="00060012">
        <w:rPr>
          <w:rFonts w:ascii="Fira Sans" w:eastAsia="Times New Roman" w:hAnsi="Fira Sans" w:cs="Times New Roman"/>
          <w:sz w:val="24"/>
          <w:szCs w:val="24"/>
          <w:lang w:eastAsia="pl-PL"/>
        </w:rPr>
        <w:t>.</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Strona internetowa jest częściowo zgodna z ustawą z dnia 4 kwietnia 2019 r. o dostępności cyfrowej stron internetowych i aplikacji mobilnych podmiotów publicznych z powodu niezgodności wymienionych poniżej:</w:t>
      </w:r>
    </w:p>
    <w:p w:rsidR="00812B84" w:rsidRPr="00812B84" w:rsidRDefault="00812B84" w:rsidP="00812B84">
      <w:pPr>
        <w:numPr>
          <w:ilvl w:val="0"/>
          <w:numId w:val="1"/>
        </w:numPr>
        <w:spacing w:before="100" w:beforeAutospacing="1" w:after="100" w:afterAutospacing="1" w:line="360" w:lineRule="auto"/>
        <w:rPr>
          <w:rFonts w:ascii="Fira Sans" w:eastAsia="Times New Roman" w:hAnsi="Fira Sans" w:cs="Times New Roman"/>
          <w:sz w:val="24"/>
          <w:szCs w:val="24"/>
          <w:lang w:eastAsia="pl-PL"/>
        </w:rPr>
      </w:pPr>
      <w:r>
        <w:rPr>
          <w:rFonts w:ascii="Fira Sans" w:eastAsia="Times New Roman" w:hAnsi="Fira Sans" w:cs="Times New Roman"/>
          <w:sz w:val="24"/>
          <w:szCs w:val="24"/>
          <w:lang w:eastAsia="pl-PL"/>
        </w:rPr>
        <w:t>b</w:t>
      </w:r>
      <w:r w:rsidRPr="00812B84">
        <w:rPr>
          <w:rFonts w:ascii="Fira Sans" w:eastAsia="Times New Roman" w:hAnsi="Fira Sans" w:cs="Times New Roman"/>
          <w:sz w:val="24"/>
          <w:szCs w:val="24"/>
          <w:lang w:eastAsia="pl-PL"/>
        </w:rPr>
        <w:t>rak tekstowych zamienników wszystkich treści nietekstowych</w:t>
      </w:r>
      <w:r>
        <w:rPr>
          <w:rFonts w:ascii="Fira Sans" w:eastAsia="Times New Roman" w:hAnsi="Fira Sans" w:cs="Times New Roman"/>
          <w:sz w:val="24"/>
          <w:szCs w:val="24"/>
          <w:lang w:eastAsia="pl-PL"/>
        </w:rPr>
        <w:t>, grafiki</w:t>
      </w:r>
      <w:r w:rsidRPr="001F52E2">
        <w:rPr>
          <w:rFonts w:ascii="Fira Sans" w:eastAsia="Times New Roman" w:hAnsi="Fira Sans" w:cs="Times New Roman"/>
          <w:sz w:val="24"/>
          <w:szCs w:val="24"/>
          <w:lang w:eastAsia="pl-PL"/>
        </w:rPr>
        <w:t xml:space="preserve"> nie posiada</w:t>
      </w:r>
      <w:r>
        <w:rPr>
          <w:rFonts w:ascii="Fira Sans" w:eastAsia="Times New Roman" w:hAnsi="Fira Sans" w:cs="Times New Roman"/>
          <w:sz w:val="24"/>
          <w:szCs w:val="24"/>
          <w:lang w:eastAsia="pl-PL"/>
        </w:rPr>
        <w:t>ją</w:t>
      </w:r>
      <w:r w:rsidRPr="001F52E2">
        <w:rPr>
          <w:rFonts w:ascii="Fira Sans" w:eastAsia="Times New Roman" w:hAnsi="Fira Sans" w:cs="Times New Roman"/>
          <w:sz w:val="24"/>
          <w:szCs w:val="24"/>
          <w:lang w:eastAsia="pl-PL"/>
        </w:rPr>
        <w:t xml:space="preserve"> opisu alternatywnego lub alternatywnej wersji danych,</w:t>
      </w:r>
    </w:p>
    <w:p w:rsidR="00812B84" w:rsidRPr="00812B84" w:rsidRDefault="00812B84" w:rsidP="00812B84">
      <w:pPr>
        <w:numPr>
          <w:ilvl w:val="0"/>
          <w:numId w:val="1"/>
        </w:numPr>
        <w:spacing w:before="100" w:beforeAutospacing="1" w:after="100" w:afterAutospacing="1" w:line="360" w:lineRule="auto"/>
        <w:rPr>
          <w:rFonts w:ascii="Fira Sans" w:eastAsia="Times New Roman" w:hAnsi="Fira Sans" w:cs="Times New Roman"/>
          <w:sz w:val="24"/>
          <w:szCs w:val="24"/>
          <w:lang w:eastAsia="pl-PL"/>
        </w:rPr>
      </w:pPr>
      <w:r>
        <w:rPr>
          <w:rFonts w:ascii="Fira Sans" w:eastAsia="Times New Roman" w:hAnsi="Fira Sans" w:cs="Times New Roman"/>
          <w:sz w:val="24"/>
          <w:szCs w:val="24"/>
          <w:lang w:eastAsia="pl-PL"/>
        </w:rPr>
        <w:t>w</w:t>
      </w:r>
      <w:r w:rsidRPr="00812B84">
        <w:rPr>
          <w:rFonts w:ascii="Fira Sans" w:eastAsia="Times New Roman" w:hAnsi="Fira Sans" w:cs="Times New Roman"/>
          <w:sz w:val="24"/>
          <w:szCs w:val="24"/>
          <w:lang w:eastAsia="pl-PL"/>
        </w:rPr>
        <w:t>izualna prezentacja tekstu i obrazu nie posiada współczynnika kontrastu</w:t>
      </w:r>
      <w:r>
        <w:rPr>
          <w:rFonts w:ascii="Fira Sans" w:eastAsia="Times New Roman" w:hAnsi="Fira Sans" w:cs="Times New Roman"/>
          <w:sz w:val="24"/>
          <w:szCs w:val="24"/>
          <w:lang w:eastAsia="pl-PL"/>
        </w:rPr>
        <w:t>,</w:t>
      </w:r>
    </w:p>
    <w:p w:rsidR="00812B84" w:rsidRPr="00812B84" w:rsidRDefault="00812B84" w:rsidP="00812B84">
      <w:pPr>
        <w:numPr>
          <w:ilvl w:val="0"/>
          <w:numId w:val="1"/>
        </w:numPr>
        <w:spacing w:before="100" w:beforeAutospacing="1" w:after="100" w:afterAutospacing="1" w:line="360" w:lineRule="auto"/>
        <w:rPr>
          <w:rFonts w:ascii="Fira Sans" w:eastAsia="Times New Roman" w:hAnsi="Fira Sans" w:cs="Times New Roman"/>
          <w:sz w:val="24"/>
          <w:szCs w:val="24"/>
          <w:lang w:eastAsia="pl-PL"/>
        </w:rPr>
      </w:pPr>
      <w:r>
        <w:rPr>
          <w:rFonts w:ascii="Fira Sans" w:eastAsia="Times New Roman" w:hAnsi="Fira Sans" w:cs="Times New Roman"/>
          <w:sz w:val="24"/>
          <w:szCs w:val="24"/>
          <w:lang w:eastAsia="pl-PL"/>
        </w:rPr>
        <w:t>t</w:t>
      </w:r>
      <w:r w:rsidRPr="00812B84">
        <w:rPr>
          <w:rFonts w:ascii="Fira Sans" w:eastAsia="Times New Roman" w:hAnsi="Fira Sans" w:cs="Times New Roman"/>
          <w:sz w:val="24"/>
          <w:szCs w:val="24"/>
          <w:lang w:eastAsia="pl-PL"/>
        </w:rPr>
        <w:t>reści nie są obsługiwane za pomocą interfejsu klawiatury,</w:t>
      </w:r>
    </w:p>
    <w:p w:rsidR="00812B84" w:rsidRDefault="00812B84" w:rsidP="00812B84">
      <w:pPr>
        <w:numPr>
          <w:ilvl w:val="0"/>
          <w:numId w:val="1"/>
        </w:numPr>
        <w:spacing w:before="100" w:beforeAutospacing="1" w:after="100" w:afterAutospacing="1" w:line="360" w:lineRule="auto"/>
        <w:rPr>
          <w:rFonts w:ascii="Fira Sans" w:eastAsia="Times New Roman" w:hAnsi="Fira Sans" w:cs="Times New Roman"/>
          <w:sz w:val="24"/>
          <w:szCs w:val="24"/>
          <w:lang w:eastAsia="pl-PL"/>
        </w:rPr>
      </w:pPr>
      <w:r>
        <w:rPr>
          <w:rFonts w:ascii="Fira Sans" w:eastAsia="Times New Roman" w:hAnsi="Fira Sans" w:cs="Times New Roman"/>
          <w:sz w:val="24"/>
          <w:szCs w:val="24"/>
          <w:lang w:eastAsia="pl-PL"/>
        </w:rPr>
        <w:t>b</w:t>
      </w:r>
      <w:r w:rsidRPr="00812B84">
        <w:rPr>
          <w:rFonts w:ascii="Fira Sans" w:eastAsia="Times New Roman" w:hAnsi="Fira Sans" w:cs="Times New Roman"/>
          <w:sz w:val="24"/>
          <w:szCs w:val="24"/>
          <w:lang w:eastAsia="pl-PL"/>
        </w:rPr>
        <w:t>rak możliwości zmiany rozmiaru tekstu</w:t>
      </w:r>
      <w:r>
        <w:rPr>
          <w:rFonts w:ascii="Fira Sans" w:eastAsia="Times New Roman" w:hAnsi="Fira Sans" w:cs="Times New Roman"/>
          <w:sz w:val="24"/>
          <w:szCs w:val="24"/>
          <w:lang w:eastAsia="pl-PL"/>
        </w:rPr>
        <w:t>.</w:t>
      </w:r>
    </w:p>
    <w:p w:rsidR="00060012" w:rsidRPr="001F52E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1F52E2">
        <w:rPr>
          <w:rFonts w:ascii="Fira Sans" w:eastAsia="Times New Roman" w:hAnsi="Fira Sans" w:cs="Times New Roman"/>
          <w:sz w:val="24"/>
          <w:szCs w:val="24"/>
          <w:lang w:eastAsia="pl-PL"/>
        </w:rPr>
        <w:t>Urząd Statystyczny w Kielcach przegląda i na bieżąco aktualizuje treści serwisu. Dostosowuje się do wytycznych WCAG 2.0 na poziomie AA. Jeżeli jednak Użytkownik zauważy, że jakiś element serwisu zdecydowanie nie spełnia wymogów dostępności, prosimy o kontakt i wskazania elementów wymagających dostosowania.</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 xml:space="preserve">Oświadczenie sporządzono dnia </w:t>
      </w:r>
      <w:r w:rsidR="003C1C4D" w:rsidRPr="003C1C4D">
        <w:rPr>
          <w:rFonts w:ascii="Fira Sans" w:eastAsia="Times New Roman" w:hAnsi="Fira Sans" w:cs="Times New Roman"/>
          <w:sz w:val="24"/>
          <w:szCs w:val="24"/>
          <w:lang w:eastAsia="pl-PL"/>
        </w:rPr>
        <w:t>202</w:t>
      </w:r>
      <w:r w:rsidR="00033F78">
        <w:rPr>
          <w:rFonts w:ascii="Fira Sans" w:eastAsia="Times New Roman" w:hAnsi="Fira Sans" w:cs="Times New Roman"/>
          <w:sz w:val="24"/>
          <w:szCs w:val="24"/>
          <w:lang w:eastAsia="pl-PL"/>
        </w:rPr>
        <w:t>3</w:t>
      </w:r>
      <w:r w:rsidR="003C1C4D" w:rsidRPr="003C1C4D">
        <w:rPr>
          <w:rFonts w:ascii="Fira Sans" w:eastAsia="Times New Roman" w:hAnsi="Fira Sans" w:cs="Times New Roman"/>
          <w:sz w:val="24"/>
          <w:szCs w:val="24"/>
          <w:lang w:eastAsia="pl-PL"/>
        </w:rPr>
        <w:t>-0</w:t>
      </w:r>
      <w:r w:rsidR="00812B84">
        <w:rPr>
          <w:rFonts w:ascii="Fira Sans" w:eastAsia="Times New Roman" w:hAnsi="Fira Sans" w:cs="Times New Roman"/>
          <w:sz w:val="24"/>
          <w:szCs w:val="24"/>
          <w:lang w:eastAsia="pl-PL"/>
        </w:rPr>
        <w:t>3</w:t>
      </w:r>
      <w:r w:rsidR="003C1C4D" w:rsidRPr="003C1C4D">
        <w:rPr>
          <w:rFonts w:ascii="Fira Sans" w:eastAsia="Times New Roman" w:hAnsi="Fira Sans" w:cs="Times New Roman"/>
          <w:sz w:val="24"/>
          <w:szCs w:val="24"/>
          <w:lang w:eastAsia="pl-PL"/>
        </w:rPr>
        <w:t>-3</w:t>
      </w:r>
      <w:r w:rsidR="00812B84">
        <w:rPr>
          <w:rFonts w:ascii="Fira Sans" w:eastAsia="Times New Roman" w:hAnsi="Fira Sans" w:cs="Times New Roman"/>
          <w:sz w:val="24"/>
          <w:szCs w:val="24"/>
          <w:lang w:eastAsia="pl-PL"/>
        </w:rPr>
        <w:t>1</w:t>
      </w:r>
      <w:r w:rsidRPr="00060012">
        <w:rPr>
          <w:rFonts w:ascii="Fira Sans" w:eastAsia="Times New Roman" w:hAnsi="Fira Sans" w:cs="Times New Roman"/>
          <w:sz w:val="24"/>
          <w:szCs w:val="24"/>
          <w:lang w:eastAsia="pl-PL"/>
        </w:rPr>
        <w:t>.</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Deklarację sporządzono na podstawie samooceny przeprowadzonej przez podmiot publiczny.</w:t>
      </w:r>
    </w:p>
    <w:p w:rsidR="00060012" w:rsidRPr="00060012" w:rsidRDefault="00060012" w:rsidP="00EF01A5">
      <w:pPr>
        <w:spacing w:before="100" w:beforeAutospacing="1" w:after="100" w:afterAutospacing="1" w:line="360" w:lineRule="auto"/>
        <w:rPr>
          <w:rFonts w:ascii="Fira Sans" w:eastAsia="Times New Roman" w:hAnsi="Fira Sans" w:cs="Times New Roman"/>
          <w:b/>
          <w:sz w:val="24"/>
          <w:szCs w:val="24"/>
          <w:lang w:eastAsia="pl-PL"/>
        </w:rPr>
      </w:pPr>
      <w:r w:rsidRPr="00060012">
        <w:rPr>
          <w:rFonts w:ascii="Fira Sans" w:eastAsia="Times New Roman" w:hAnsi="Fira Sans" w:cs="Times New Roman"/>
          <w:b/>
          <w:sz w:val="24"/>
          <w:szCs w:val="24"/>
          <w:lang w:eastAsia="pl-PL"/>
        </w:rPr>
        <w:lastRenderedPageBreak/>
        <w:t>Informacje zwrotne i dane kontaktowe</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 xml:space="preserve">W przypadku problemów z dostępnością strony internetowej prosimy o kontakt z Panią Anetą Królik, email: </w:t>
      </w:r>
      <w:hyperlink r:id="rId7" w:history="1">
        <w:r w:rsidRPr="00060012">
          <w:rPr>
            <w:rFonts w:ascii="Fira Sans" w:eastAsia="Times New Roman" w:hAnsi="Fira Sans" w:cs="Times New Roman"/>
            <w:color w:val="0000FF"/>
            <w:sz w:val="24"/>
            <w:szCs w:val="24"/>
            <w:u w:val="single"/>
            <w:lang w:eastAsia="pl-PL"/>
          </w:rPr>
          <w:t>a.krolik@stat.gov.pl</w:t>
        </w:r>
      </w:hyperlink>
      <w:r w:rsidRPr="00060012">
        <w:rPr>
          <w:rFonts w:ascii="Fira Sans" w:eastAsia="Times New Roman" w:hAnsi="Fira Sans" w:cs="Times New Roman"/>
          <w:sz w:val="24"/>
          <w:szCs w:val="24"/>
          <w:lang w:eastAsia="pl-PL"/>
        </w:rPr>
        <w:t xml:space="preserve">. Wnioski o udostępnienie informacji niedostępnej oraz skargi na brak zapewnienia dostępności można składać drogą elektroniczną na adres: </w:t>
      </w:r>
      <w:hyperlink r:id="rId8" w:history="1">
        <w:r w:rsidRPr="00060012">
          <w:rPr>
            <w:rFonts w:ascii="Fira Sans" w:eastAsia="Times New Roman" w:hAnsi="Fira Sans" w:cs="Times New Roman"/>
            <w:color w:val="0000FF"/>
            <w:sz w:val="24"/>
            <w:szCs w:val="24"/>
            <w:u w:val="single"/>
            <w:lang w:eastAsia="pl-PL"/>
          </w:rPr>
          <w:t>sekretariatuskie@stat.gov.pl</w:t>
        </w:r>
      </w:hyperlink>
      <w:r w:rsidRPr="00060012">
        <w:rPr>
          <w:rFonts w:ascii="Fira Sans" w:eastAsia="Times New Roman" w:hAnsi="Fira Sans" w:cs="Times New Roman"/>
          <w:sz w:val="24"/>
          <w:szCs w:val="24"/>
          <w:lang w:eastAsia="pl-PL"/>
        </w:rPr>
        <w:t>.</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b/>
          <w:bCs/>
          <w:sz w:val="24"/>
          <w:szCs w:val="24"/>
          <w:lang w:eastAsia="pl-PL"/>
        </w:rPr>
        <w:t>Informacje na temat procedury</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Każdy ma prawo do wystąpienia z żądaniem zapewnienia dostępności cyfrowej wskazanego elementu strony internetowej. Można także zażądać udostępnienia informacji za pomocą alternatywnego sposobu dostępu, na przykład przez odczytanie niedostępnego cyfrowo dokumentu lub opisanie zawartości filmu bez audiodeskrypcji.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Urząd Statystyczny w Kielcach zrealizuje żądanie niezwłocznie, nie później niż w ciągu 7 dni od dnia wystąpienia z żądaniem. Jeżeli dotrzymanie tego terminu nie jest możliwe, Urząd Statystyczny w Kielcach niezwłocznie poinformuje o tym wnoszącego żądanie, kiedy realizacja żądania będzie możliwa, przy czym termin ten nie będzie dłuższy niż 2 miesiące od dnia wystąpienia z żądaniem. Jeżeli zapewnienie dostępności cyfrowej nie jest możliwe, Urząd Statystyczny w Kielcach zaproponuje alternatywny sposób dostępu do informacji.</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W przypadku, gdy Urząd Statystyczny w Kielcach odmówi realizacji żądania zapewnienia dostępności lub alternatywnego sposobu dostępu do informacji, wnoszący żądanie możne złożyć skargę w sprawie zapewniana dostępności cyfrowej strony internetowej, aplikacji mobilnej lub elementu strony internetowej.</w:t>
      </w:r>
    </w:p>
    <w:p w:rsidR="00060012" w:rsidRPr="00060012" w:rsidRDefault="00060012" w:rsidP="00EF01A5">
      <w:pPr>
        <w:spacing w:before="100" w:beforeAutospacing="1" w:after="100" w:afterAutospacing="1" w:line="360" w:lineRule="auto"/>
        <w:rPr>
          <w:rFonts w:ascii="Fira Sans" w:eastAsia="Times New Roman" w:hAnsi="Fira Sans" w:cs="Times New Roman"/>
          <w:sz w:val="24"/>
          <w:szCs w:val="24"/>
          <w:lang w:eastAsia="pl-PL"/>
        </w:rPr>
      </w:pPr>
      <w:r w:rsidRPr="00060012">
        <w:rPr>
          <w:rFonts w:ascii="Fira Sans" w:eastAsia="Times New Roman" w:hAnsi="Fira Sans" w:cs="Times New Roman"/>
          <w:sz w:val="24"/>
          <w:szCs w:val="24"/>
          <w:lang w:eastAsia="pl-PL"/>
        </w:rPr>
        <w:t>Po wyczerpaniu wskazanej wyżej procedury istnieje możliwość wystąpienia z wnioskiem</w:t>
      </w:r>
      <w:r w:rsidR="001F52E2">
        <w:rPr>
          <w:rFonts w:ascii="Fira Sans" w:eastAsia="Times New Roman" w:hAnsi="Fira Sans" w:cs="Times New Roman"/>
          <w:sz w:val="24"/>
          <w:szCs w:val="24"/>
          <w:lang w:eastAsia="pl-PL"/>
        </w:rPr>
        <w:t xml:space="preserve"> </w:t>
      </w:r>
      <w:r w:rsidRPr="00060012">
        <w:rPr>
          <w:rFonts w:ascii="Fira Sans" w:eastAsia="Times New Roman" w:hAnsi="Fira Sans" w:cs="Times New Roman"/>
          <w:sz w:val="24"/>
          <w:szCs w:val="24"/>
          <w:lang w:eastAsia="pl-PL"/>
        </w:rPr>
        <w:t xml:space="preserve">do </w:t>
      </w:r>
      <w:hyperlink r:id="rId9" w:history="1">
        <w:r w:rsidRPr="00060012">
          <w:rPr>
            <w:rFonts w:ascii="Fira Sans" w:eastAsia="Times New Roman" w:hAnsi="Fira Sans" w:cs="Times New Roman"/>
            <w:color w:val="0000FF"/>
            <w:sz w:val="24"/>
            <w:szCs w:val="24"/>
            <w:u w:val="single"/>
            <w:lang w:eastAsia="pl-PL"/>
          </w:rPr>
          <w:t>Rzecznika Praw Obywatelskich</w:t>
        </w:r>
      </w:hyperlink>
      <w:r w:rsidRPr="00060012">
        <w:rPr>
          <w:rFonts w:ascii="Fira Sans" w:eastAsia="Times New Roman" w:hAnsi="Fira Sans" w:cs="Times New Roman"/>
          <w:sz w:val="24"/>
          <w:szCs w:val="24"/>
          <w:lang w:eastAsia="pl-PL"/>
        </w:rPr>
        <w:t>.</w:t>
      </w:r>
    </w:p>
    <w:p w:rsidR="001C372A" w:rsidRPr="00812B84" w:rsidRDefault="001F52E2" w:rsidP="00EF01A5">
      <w:pPr>
        <w:pStyle w:val="NormalnyWeb"/>
        <w:shd w:val="clear" w:color="auto" w:fill="FDFDFD"/>
        <w:spacing w:before="0" w:beforeAutospacing="0" w:line="360" w:lineRule="auto"/>
        <w:rPr>
          <w:rStyle w:val="Pogrubienie"/>
          <w:rFonts w:ascii="Fira Sans" w:hAnsi="Fira Sans" w:cs="Arial"/>
          <w:b w:val="0"/>
          <w:bCs w:val="0"/>
          <w:color w:val="222222"/>
          <w:sz w:val="32"/>
          <w:szCs w:val="32"/>
        </w:rPr>
      </w:pPr>
      <w:r w:rsidRPr="00812B84">
        <w:rPr>
          <w:rFonts w:ascii="Fira Sans" w:hAnsi="Fira Sans"/>
          <w:sz w:val="32"/>
          <w:szCs w:val="32"/>
        </w:rPr>
        <w:lastRenderedPageBreak/>
        <w:t>Dostępność architektoniczna</w:t>
      </w:r>
    </w:p>
    <w:p w:rsidR="00205820" w:rsidRPr="00EF01A5" w:rsidRDefault="00205820" w:rsidP="00EF01A5">
      <w:pPr>
        <w:pStyle w:val="NormalnyWeb"/>
        <w:shd w:val="clear" w:color="auto" w:fill="FDFDFD"/>
        <w:spacing w:before="0" w:beforeAutospacing="0" w:line="360" w:lineRule="auto"/>
        <w:rPr>
          <w:rFonts w:ascii="Fira Sans" w:hAnsi="Fira Sans" w:cs="Arial"/>
          <w:color w:val="222222"/>
        </w:rPr>
      </w:pPr>
      <w:r w:rsidRPr="00EF01A5">
        <w:rPr>
          <w:rStyle w:val="Pogrubienie"/>
          <w:rFonts w:ascii="Fira Sans" w:hAnsi="Fira Sans" w:cs="Arial"/>
          <w:bCs w:val="0"/>
          <w:color w:val="222222"/>
        </w:rPr>
        <w:t>Urząd Statystyczny w Kielcach</w:t>
      </w:r>
      <w:r w:rsidR="001F52E2" w:rsidRPr="00EF01A5">
        <w:rPr>
          <w:rStyle w:val="Pogrubienie"/>
          <w:rFonts w:ascii="Fira Sans" w:hAnsi="Fira Sans" w:cs="Arial"/>
          <w:bCs w:val="0"/>
          <w:color w:val="222222"/>
        </w:rPr>
        <w:t xml:space="preserve"> </w:t>
      </w:r>
      <w:r w:rsidRPr="00EF01A5">
        <w:rPr>
          <w:rStyle w:val="Pogrubienie"/>
          <w:rFonts w:ascii="Fira Sans" w:hAnsi="Fira Sans" w:cs="Arial"/>
          <w:bCs w:val="0"/>
          <w:color w:val="222222"/>
        </w:rPr>
        <w:t>ul. Zygmunta Wróblewskiego 2</w:t>
      </w:r>
      <w:r w:rsidR="001F52E2" w:rsidRPr="00EF01A5">
        <w:rPr>
          <w:rStyle w:val="Pogrubienie"/>
          <w:rFonts w:ascii="Fira Sans" w:hAnsi="Fira Sans" w:cs="Arial"/>
          <w:bCs w:val="0"/>
          <w:color w:val="222222"/>
        </w:rPr>
        <w:t xml:space="preserve">, </w:t>
      </w:r>
      <w:r w:rsidRPr="00EF01A5">
        <w:rPr>
          <w:rStyle w:val="Pogrubienie"/>
          <w:rFonts w:ascii="Fira Sans" w:hAnsi="Fira Sans" w:cs="Arial"/>
          <w:bCs w:val="0"/>
          <w:color w:val="222222"/>
        </w:rPr>
        <w:t>25-369 Kielce</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Do budynku prowadzi jedno główne wejście od ul. Zygmunta Wróblewskiego 2. Budynek składa się z czterech kondygnacji.</w:t>
      </w:r>
      <w:r w:rsidR="002755ED" w:rsidRPr="007E4F3F">
        <w:rPr>
          <w:rFonts w:ascii="Fira Sans" w:hAnsi="Fira Sans" w:cs="Arial"/>
        </w:rPr>
        <w:t xml:space="preserve"> Ciągi komunikacyjne (schody i korytarze) zostały dostosowane dla osób z dysfunkcjami wzroku.</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Do holu głównego, znajdującego się na wysokim parterze, z zewnątrz prowadzą schody. Po prawej stronie schodów znajduje się winda dla wózków inwalidzkich. Dojście do budynku jest utwardzone o obniżonych krawężnikach.</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Punkt informacyjny znajduje się po prawej stronie od wejścia głównego</w:t>
      </w:r>
      <w:r w:rsidR="001C372A" w:rsidRPr="007E4F3F">
        <w:rPr>
          <w:rFonts w:ascii="Fira Sans" w:hAnsi="Fira Sans" w:cs="Arial"/>
        </w:rPr>
        <w:t>, z obniżonym okienkiem.</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Budynek Urzędu jest w znacznym zakresie dostosowany do potrzeb osób z niepełnosprawnością. Wszystkie sale obsługi klienta znajdują się na wysokim parterze.</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Urząd posiada toaletę dla niepełnosprawnych. Aby z niej skorzystać należy wyjściem ewakuacyjnym dostać się na niski parter budynku, gdzie po lewej stronie od drzwi znajduje się toaleta dla osób z niepełnosprawnością.</w:t>
      </w:r>
      <w:r w:rsidR="002755ED" w:rsidRPr="007E4F3F">
        <w:rPr>
          <w:rFonts w:ascii="Fira Sans" w:hAnsi="Fira Sans" w:cs="Arial"/>
        </w:rPr>
        <w:t xml:space="preserve"> Toaleta została wyposażona w przewijak dla dzieci.</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Przed budynkiem wyznaczone jest jedno miejsce parkingowe dla osób niepełnosprawnych.</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Podczas wizyty w Urzędzie możliwe jest skorzystanie z usługi wideotłumacza polskiego języka migowego. Z usługi można korzystać od poniedziałku do piątku w godzinach od 8:00 do 15:00.</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 xml:space="preserve">Do budynku i wszystkich pomieszczeń, w których odbywa się obsługa klientów można wejść z psem asystującym i psem przewodnikiem. W jednej sali obsługi klientów </w:t>
      </w:r>
      <w:r w:rsidR="001F52E2" w:rsidRPr="007E4F3F">
        <w:rPr>
          <w:rFonts w:ascii="Fira Sans" w:hAnsi="Fira Sans" w:cs="Arial"/>
        </w:rPr>
        <w:t>(</w:t>
      </w:r>
      <w:r w:rsidRPr="007E4F3F">
        <w:rPr>
          <w:rFonts w:ascii="Fira Sans" w:hAnsi="Fira Sans" w:cs="Arial"/>
        </w:rPr>
        <w:t>w Informatoriu</w:t>
      </w:r>
      <w:r w:rsidR="001F52E2" w:rsidRPr="007E4F3F">
        <w:rPr>
          <w:rFonts w:ascii="Fira Sans" w:hAnsi="Fira Sans" w:cs="Arial"/>
        </w:rPr>
        <w:t>m)</w:t>
      </w:r>
      <w:r w:rsidRPr="007E4F3F">
        <w:rPr>
          <w:rFonts w:ascii="Fira Sans" w:hAnsi="Fira Sans" w:cs="Arial"/>
        </w:rPr>
        <w:t xml:space="preserve"> jest udogodnienie w postaci pętli indukcyjnej</w:t>
      </w:r>
      <w:r w:rsidR="001F52E2" w:rsidRPr="007E4F3F">
        <w:rPr>
          <w:rFonts w:ascii="Fira Sans" w:hAnsi="Fira Sans" w:cs="Arial"/>
        </w:rPr>
        <w:t>.</w:t>
      </w:r>
      <w:r w:rsidR="00B97B1C" w:rsidRPr="007E4F3F">
        <w:rPr>
          <w:rFonts w:ascii="Fira Sans" w:hAnsi="Fira Sans" w:cs="Arial"/>
        </w:rPr>
        <w:t xml:space="preserve"> </w:t>
      </w:r>
      <w:r w:rsidR="001F52E2" w:rsidRPr="007E4F3F">
        <w:rPr>
          <w:rFonts w:ascii="Fira Sans" w:hAnsi="Fira Sans" w:cs="Arial"/>
        </w:rPr>
        <w:t>S</w:t>
      </w:r>
      <w:r w:rsidR="00B97B1C" w:rsidRPr="007E4F3F">
        <w:rPr>
          <w:rFonts w:ascii="Fira Sans" w:hAnsi="Fira Sans" w:cs="Arial"/>
        </w:rPr>
        <w:t>tanowisko dla interesantów dostosowane jest do osób z niepełnosprawnościami.</w:t>
      </w:r>
    </w:p>
    <w:p w:rsidR="00205820" w:rsidRPr="007E4F3F" w:rsidRDefault="00205820" w:rsidP="00EF01A5">
      <w:pPr>
        <w:pStyle w:val="NormalnyWeb"/>
        <w:shd w:val="clear" w:color="auto" w:fill="FDFDFD"/>
        <w:spacing w:before="0" w:beforeAutospacing="0" w:after="0" w:afterAutospacing="0" w:line="360" w:lineRule="auto"/>
        <w:rPr>
          <w:rFonts w:ascii="Fira Sans" w:hAnsi="Fira Sans" w:cs="Arial"/>
        </w:rPr>
      </w:pPr>
      <w:r w:rsidRPr="007E4F3F">
        <w:rPr>
          <w:rFonts w:ascii="Fira Sans" w:hAnsi="Fira Sans" w:cs="Arial"/>
        </w:rPr>
        <w:t>W budynku nie ma opisów w języku Braill</w:t>
      </w:r>
      <w:r w:rsidR="004F1802" w:rsidRPr="007E4F3F">
        <w:rPr>
          <w:rFonts w:ascii="Fira Sans" w:hAnsi="Fira Sans" w:cs="Arial"/>
        </w:rPr>
        <w:t>e</w:t>
      </w:r>
      <w:r w:rsidRPr="007E4F3F">
        <w:rPr>
          <w:rFonts w:ascii="Fira Sans" w:hAnsi="Fira Sans" w:cs="Arial"/>
        </w:rPr>
        <w:t>’a, znaczników Totupoint, oznaczeń kontrastowych lub w druku powiększonym dla osób niewidomych i niedowidzących.</w:t>
      </w:r>
    </w:p>
    <w:p w:rsidR="002755ED" w:rsidRPr="001F52E2" w:rsidRDefault="002755ED" w:rsidP="00EF01A5">
      <w:pPr>
        <w:pStyle w:val="NormalnyWeb"/>
        <w:shd w:val="clear" w:color="auto" w:fill="FDFDFD"/>
        <w:spacing w:before="0" w:beforeAutospacing="0" w:after="0" w:afterAutospacing="0" w:line="360" w:lineRule="auto"/>
        <w:rPr>
          <w:rFonts w:ascii="Fira Sans" w:hAnsi="Fira Sans" w:cs="Arial"/>
          <w:color w:val="222222"/>
        </w:rPr>
      </w:pPr>
    </w:p>
    <w:p w:rsidR="00205820" w:rsidRPr="00EF01A5" w:rsidRDefault="00205820" w:rsidP="00EF01A5">
      <w:pPr>
        <w:pStyle w:val="NormalnyWeb"/>
        <w:shd w:val="clear" w:color="auto" w:fill="FDFDFD"/>
        <w:spacing w:before="0" w:beforeAutospacing="0" w:line="360" w:lineRule="auto"/>
        <w:rPr>
          <w:rFonts w:ascii="Fira Sans" w:hAnsi="Fira Sans" w:cs="Arial"/>
          <w:color w:val="222222"/>
        </w:rPr>
      </w:pPr>
      <w:r w:rsidRPr="00EF01A5">
        <w:rPr>
          <w:rStyle w:val="Pogrubienie"/>
          <w:rFonts w:ascii="Fira Sans" w:hAnsi="Fira Sans" w:cs="Arial"/>
          <w:bCs w:val="0"/>
          <w:color w:val="222222"/>
        </w:rPr>
        <w:lastRenderedPageBreak/>
        <w:t>Urząd Statystyczny w Kielcach Oddział w Sandomierzu</w:t>
      </w:r>
      <w:r w:rsidR="00EF01A5" w:rsidRPr="00EF01A5">
        <w:rPr>
          <w:rStyle w:val="Pogrubienie"/>
          <w:rFonts w:ascii="Fira Sans" w:hAnsi="Fira Sans" w:cs="Arial"/>
          <w:bCs w:val="0"/>
          <w:color w:val="222222"/>
        </w:rPr>
        <w:t xml:space="preserve"> </w:t>
      </w:r>
      <w:r w:rsidRPr="00EF01A5">
        <w:rPr>
          <w:rStyle w:val="Pogrubienie"/>
          <w:rFonts w:ascii="Fira Sans" w:hAnsi="Fira Sans" w:cs="Arial"/>
          <w:bCs w:val="0"/>
          <w:color w:val="222222"/>
        </w:rPr>
        <w:t>ul. Wacława Jakubowskiego 5</w:t>
      </w:r>
      <w:r w:rsidR="00EF01A5" w:rsidRPr="00EF01A5">
        <w:rPr>
          <w:rStyle w:val="Pogrubienie"/>
          <w:rFonts w:ascii="Fira Sans" w:hAnsi="Fira Sans" w:cs="Arial"/>
          <w:bCs w:val="0"/>
          <w:color w:val="222222"/>
        </w:rPr>
        <w:t xml:space="preserve">; </w:t>
      </w:r>
      <w:r w:rsidRPr="00EF01A5">
        <w:rPr>
          <w:rStyle w:val="Pogrubienie"/>
          <w:rFonts w:ascii="Fira Sans" w:hAnsi="Fira Sans" w:cs="Arial"/>
          <w:bCs w:val="0"/>
          <w:color w:val="222222"/>
        </w:rPr>
        <w:t>27-600 Sandomierz</w:t>
      </w:r>
    </w:p>
    <w:p w:rsidR="00205820" w:rsidRPr="001F52E2" w:rsidRDefault="00205820" w:rsidP="00EF01A5">
      <w:pPr>
        <w:pStyle w:val="NormalnyWeb"/>
        <w:shd w:val="clear" w:color="auto" w:fill="FDFDFD"/>
        <w:spacing w:before="0" w:beforeAutospacing="0" w:after="0" w:afterAutospacing="0" w:line="360" w:lineRule="auto"/>
        <w:rPr>
          <w:rFonts w:ascii="Fira Sans" w:hAnsi="Fira Sans" w:cs="Arial"/>
          <w:color w:val="222222"/>
        </w:rPr>
      </w:pPr>
      <w:r w:rsidRPr="001F52E2">
        <w:rPr>
          <w:rFonts w:ascii="Fira Sans" w:hAnsi="Fira Sans" w:cs="Arial"/>
          <w:color w:val="222222"/>
        </w:rPr>
        <w:t>Oddział Urzędu mieści się na pierwszym piętrze budynku stanowiącego własność Cechu Rzemieślników i Przedsiębiorców.</w:t>
      </w:r>
    </w:p>
    <w:p w:rsidR="00205820" w:rsidRPr="001F52E2" w:rsidRDefault="00205820" w:rsidP="00EF01A5">
      <w:pPr>
        <w:pStyle w:val="NormalnyWeb"/>
        <w:shd w:val="clear" w:color="auto" w:fill="FDFDFD"/>
        <w:spacing w:before="0" w:beforeAutospacing="0" w:after="0" w:afterAutospacing="0" w:line="360" w:lineRule="auto"/>
        <w:rPr>
          <w:rFonts w:ascii="Fira Sans" w:hAnsi="Fira Sans" w:cs="Arial"/>
          <w:color w:val="222222"/>
        </w:rPr>
      </w:pPr>
      <w:r w:rsidRPr="001F52E2">
        <w:rPr>
          <w:rFonts w:ascii="Fira Sans" w:hAnsi="Fira Sans" w:cs="Arial"/>
          <w:color w:val="222222"/>
        </w:rPr>
        <w:t>Budynek, w którym znajduje się Oddział Urzędu Statystycznego w Kielcach, nie jest dostosowany do potrzeb osób z niepełnosprawnością ruchową (schody, brak podjazdów, brak windy) oraz dla osób niewidomych i słabowidzących (w budynku brak opisów w języku Braill</w:t>
      </w:r>
      <w:r w:rsidR="004F1802">
        <w:rPr>
          <w:rFonts w:ascii="Fira Sans" w:hAnsi="Fira Sans" w:cs="Arial"/>
          <w:color w:val="222222"/>
        </w:rPr>
        <w:t>e</w:t>
      </w:r>
      <w:r w:rsidRPr="001F52E2">
        <w:rPr>
          <w:rFonts w:ascii="Fira Sans" w:hAnsi="Fira Sans" w:cs="Arial"/>
          <w:color w:val="222222"/>
        </w:rPr>
        <w:t>’a, znaczników Totupoint, oznaczeń kontrastowych lub druku powiększonego).</w:t>
      </w:r>
    </w:p>
    <w:p w:rsidR="00EF01A5" w:rsidRPr="00EF01A5" w:rsidRDefault="00EF01A5" w:rsidP="00EF01A5">
      <w:pPr>
        <w:spacing w:before="100" w:beforeAutospacing="1" w:after="100" w:afterAutospacing="1" w:line="360" w:lineRule="auto"/>
        <w:rPr>
          <w:rFonts w:ascii="Times New Roman" w:eastAsia="Times New Roman" w:hAnsi="Times New Roman" w:cs="Times New Roman"/>
          <w:sz w:val="24"/>
          <w:szCs w:val="24"/>
          <w:lang w:eastAsia="pl-PL"/>
        </w:rPr>
      </w:pPr>
      <w:r w:rsidRPr="00EF01A5">
        <w:rPr>
          <w:rFonts w:ascii="Fira Sans" w:eastAsia="Times New Roman" w:hAnsi="Fira Sans" w:cs="Times New Roman"/>
          <w:sz w:val="24"/>
          <w:szCs w:val="24"/>
          <w:lang w:eastAsia="pl-PL"/>
        </w:rPr>
        <w:t>Koordynatorzy dostępności:</w:t>
      </w:r>
    </w:p>
    <w:p w:rsidR="00EF01A5" w:rsidRPr="00EF01A5" w:rsidRDefault="00EF01A5" w:rsidP="00EF01A5">
      <w:pPr>
        <w:spacing w:before="100" w:beforeAutospacing="1" w:after="100" w:afterAutospacing="1" w:line="360" w:lineRule="auto"/>
        <w:rPr>
          <w:rFonts w:ascii="Times New Roman" w:eastAsia="Times New Roman" w:hAnsi="Times New Roman" w:cs="Times New Roman"/>
          <w:sz w:val="24"/>
          <w:szCs w:val="24"/>
          <w:lang w:eastAsia="pl-PL"/>
        </w:rPr>
      </w:pPr>
      <w:r w:rsidRPr="00EF01A5">
        <w:rPr>
          <w:rFonts w:ascii="Fira Sans" w:eastAsia="Times New Roman" w:hAnsi="Fira Sans" w:cs="Times New Roman"/>
          <w:sz w:val="24"/>
          <w:szCs w:val="24"/>
          <w:lang w:eastAsia="pl-PL"/>
        </w:rPr>
        <w:t>Koordynat do spraw dostępności architektonicznej: Jolanta Wieczorek (telefony: 41 2499616; 695255270),</w:t>
      </w:r>
    </w:p>
    <w:p w:rsidR="00EF01A5" w:rsidRPr="00EF01A5" w:rsidRDefault="00EF01A5" w:rsidP="009D5B28">
      <w:pPr>
        <w:spacing w:before="100" w:beforeAutospacing="1" w:after="100" w:afterAutospacing="1" w:line="360" w:lineRule="auto"/>
        <w:rPr>
          <w:rFonts w:ascii="Times New Roman" w:eastAsia="Times New Roman" w:hAnsi="Times New Roman" w:cs="Times New Roman"/>
          <w:sz w:val="24"/>
          <w:szCs w:val="24"/>
          <w:lang w:eastAsia="pl-PL"/>
        </w:rPr>
      </w:pPr>
      <w:r w:rsidRPr="00EF01A5">
        <w:rPr>
          <w:rFonts w:ascii="Fira Sans" w:eastAsia="Calibri" w:hAnsi="Fira Sans" w:cs="Calibri"/>
          <w:sz w:val="24"/>
          <w:szCs w:val="24"/>
          <w:lang w:eastAsia="pl-PL"/>
        </w:rPr>
        <w:t>Koordynator do spraw dostępności informacyjno-komunikacyjnej i cyfrowej: Aneta Królik (telefony: 41 2499622; 531475734).</w:t>
      </w:r>
    </w:p>
    <w:sectPr w:rsidR="00EF01A5" w:rsidRPr="00EF0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50DA"/>
    <w:multiLevelType w:val="multilevel"/>
    <w:tmpl w:val="272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20"/>
    <w:rsid w:val="00033F78"/>
    <w:rsid w:val="00060012"/>
    <w:rsid w:val="001C372A"/>
    <w:rsid w:val="001F52E2"/>
    <w:rsid w:val="00205820"/>
    <w:rsid w:val="002755ED"/>
    <w:rsid w:val="003C1C4D"/>
    <w:rsid w:val="003D38AB"/>
    <w:rsid w:val="00483583"/>
    <w:rsid w:val="004F1802"/>
    <w:rsid w:val="007E4F3F"/>
    <w:rsid w:val="00812B84"/>
    <w:rsid w:val="009D5B28"/>
    <w:rsid w:val="00B3096F"/>
    <w:rsid w:val="00B97B1C"/>
    <w:rsid w:val="00D13B39"/>
    <w:rsid w:val="00E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B449"/>
  <w15:chartTrackingRefBased/>
  <w15:docId w15:val="{22A69D22-8B5A-4EEE-8EB7-18CA743B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58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5820"/>
    <w:rPr>
      <w:b/>
      <w:bCs/>
    </w:rPr>
  </w:style>
  <w:style w:type="character" w:styleId="Hipercze">
    <w:name w:val="Hyperlink"/>
    <w:basedOn w:val="Domylnaczcionkaakapitu"/>
    <w:uiPriority w:val="99"/>
    <w:unhideWhenUsed/>
    <w:rsid w:val="003D38AB"/>
    <w:rPr>
      <w:color w:val="0563C1" w:themeColor="hyperlink"/>
      <w:u w:val="single"/>
    </w:rPr>
  </w:style>
  <w:style w:type="character" w:styleId="Nierozpoznanawzmianka">
    <w:name w:val="Unresolved Mention"/>
    <w:basedOn w:val="Domylnaczcionkaakapitu"/>
    <w:uiPriority w:val="99"/>
    <w:semiHidden/>
    <w:unhideWhenUsed/>
    <w:rsid w:val="003D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6263">
      <w:bodyDiv w:val="1"/>
      <w:marLeft w:val="0"/>
      <w:marRight w:val="0"/>
      <w:marTop w:val="0"/>
      <w:marBottom w:val="0"/>
      <w:divBdr>
        <w:top w:val="none" w:sz="0" w:space="0" w:color="auto"/>
        <w:left w:val="none" w:sz="0" w:space="0" w:color="auto"/>
        <w:bottom w:val="none" w:sz="0" w:space="0" w:color="auto"/>
        <w:right w:val="none" w:sz="0" w:space="0" w:color="auto"/>
      </w:divBdr>
    </w:div>
    <w:div w:id="409884250">
      <w:bodyDiv w:val="1"/>
      <w:marLeft w:val="0"/>
      <w:marRight w:val="0"/>
      <w:marTop w:val="0"/>
      <w:marBottom w:val="0"/>
      <w:divBdr>
        <w:top w:val="none" w:sz="0" w:space="0" w:color="auto"/>
        <w:left w:val="none" w:sz="0" w:space="0" w:color="auto"/>
        <w:bottom w:val="none" w:sz="0" w:space="0" w:color="auto"/>
        <w:right w:val="none" w:sz="0" w:space="0" w:color="auto"/>
      </w:divBdr>
    </w:div>
    <w:div w:id="501966096">
      <w:bodyDiv w:val="1"/>
      <w:marLeft w:val="0"/>
      <w:marRight w:val="0"/>
      <w:marTop w:val="0"/>
      <w:marBottom w:val="0"/>
      <w:divBdr>
        <w:top w:val="none" w:sz="0" w:space="0" w:color="auto"/>
        <w:left w:val="none" w:sz="0" w:space="0" w:color="auto"/>
        <w:bottom w:val="none" w:sz="0" w:space="0" w:color="auto"/>
        <w:right w:val="none" w:sz="0" w:space="0" w:color="auto"/>
      </w:divBdr>
    </w:div>
    <w:div w:id="18147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kie@stat.gov.pl" TargetMode="External"/><Relationship Id="rId3" Type="http://schemas.openxmlformats.org/officeDocument/2006/relationships/styles" Target="styles.xml"/><Relationship Id="rId7" Type="http://schemas.openxmlformats.org/officeDocument/2006/relationships/hyperlink" Target="mailto:a.krolik@st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serwujswietokrzyskie.stat.gov.pl/Podpatruj/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gov.pl/content/jak-zglosic-sie-do-rzecznika-praw-obywatelsk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3913-632F-4821-9830-BF533C0D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5476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Jolanta</dc:creator>
  <cp:keywords/>
  <dc:description/>
  <cp:lastModifiedBy>Królik Aneta</cp:lastModifiedBy>
  <cp:revision>3</cp:revision>
  <dcterms:created xsi:type="dcterms:W3CDTF">2023-04-16T09:39:00Z</dcterms:created>
  <dcterms:modified xsi:type="dcterms:W3CDTF">2023-04-19T05:20:00Z</dcterms:modified>
</cp:coreProperties>
</file>